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2563EB"/>
          <w:sz w:val="22"/>
          <w:szCs w:val="22"/>
        </w:rPr>
        <w:t xml:space="preserve">KEDAI PINTAR</w:t>
      </w:r>
    </w:p>
    <w:p>
      <w:pPr>
        <w:spacing w:after="80"/>
      </w:pPr>
      <w:r>
        <w:rPr>
          <w:rFonts w:ascii="Arial" w:cs="Arial" w:eastAsia="Arial" w:hAnsi="Arial"/>
          <w:b/>
          <w:bCs/>
          <w:color w:val="0A192F"/>
          <w:sz w:val="40"/>
          <w:szCs w:val="40"/>
        </w:rPr>
        <w:t xml:space="preserve">QUARTERLY BOARD UPDATE AND STRATEGIC ALIGNMENT BRIEF</w:t>
      </w:r>
    </w:p>
    <w:p>
      <w:pPr>
        <w:spacing w:after="240"/>
      </w:pPr>
      <w:r>
        <w:rPr>
          <w:rFonts w:ascii="Arial" w:cs="Arial" w:eastAsia="Arial" w:hAnsi="Arial"/>
          <w:i/>
          <w:iCs/>
          <w:color w:val="595959"/>
          <w:sz w:val="20"/>
          <w:szCs w:val="20"/>
        </w:rPr>
        <w:t xml:space="preserve">Review of financial performance, Singapore expansion roadmap, and resource allocation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Prepared for</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Board of Directors</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Prepared by</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Chief of Staff</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Date</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9 October 2026</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Source basis</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Quarterly Board Meeting Transcript</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Purpose</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To formalise decisions regarding Singapore market entry and operational adjustments</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Status</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Internal decision brief. Not for external circulation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WORKING POSITION</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Kedai Pintar reports strong revenue growth of 26 percent quarter-on-quarter, driven by Klang Valley operations, though margin pressure persists due to elevated logistics costs. The board has prioritised the Singapore market entry, contingent upon a localised Chinese-language interface and cost-effective QA resource allocation. Operational stability is being prioritised over early market entry to ensure service reliability during the Chinese New Year period.</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60"/>
            </w:pPr>
            <w:r>
              <w:rPr>
                <w:rFonts w:ascii="Arial" w:cs="Arial" w:eastAsia="Arial" w:hAnsi="Arial"/>
                <w:b/>
                <w:bCs/>
                <w:color w:val="0A192F"/>
                <w:sz w:val="18"/>
                <w:szCs w:val="18"/>
              </w:rPr>
              <w:t xml:space="preserve">1  OPERATIONAL MARGIN OPTIMISATION</w:t>
            </w:r>
          </w:p>
          <w:p>
            <w:pPr>
              <w:spacing w:after="0"/>
            </w:pPr>
            <w:r>
              <w:rPr>
                <w:rFonts w:ascii="Arial" w:cs="Arial" w:eastAsia="Arial" w:hAnsi="Arial"/>
                <w:sz w:val="17"/>
                <w:szCs w:val="17"/>
              </w:rPr>
              <w:t xml:space="preserve">Current gross margins of 18 percent are underperforming against the 22 percent target due to last-mile delivery costs in Shah Alam, necessitating immediate logistics contract renegotiation.</w:t>
            </w:r>
          </w:p>
        </w:tc>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60"/>
            </w:pPr>
            <w:r>
              <w:rPr>
                <w:rFonts w:ascii="Arial" w:cs="Arial" w:eastAsia="Arial" w:hAnsi="Arial"/>
                <w:b/>
                <w:bCs/>
                <w:color w:val="0A192F"/>
                <w:sz w:val="18"/>
                <w:szCs w:val="18"/>
              </w:rPr>
              <w:t xml:space="preserve">2  SINGAPORE MARKET ENTRY STRATEGY</w:t>
            </w:r>
          </w:p>
          <w:p>
            <w:pPr>
              <w:spacing w:after="0"/>
            </w:pPr>
            <w:r>
              <w:rPr>
                <w:rFonts w:ascii="Arial" w:cs="Arial" w:eastAsia="Arial" w:hAnsi="Arial"/>
                <w:sz w:val="17"/>
                <w:szCs w:val="17"/>
              </w:rPr>
              <w:t xml:space="preserve">The expansion will be gated by the successful deployment of a Chinese-language interface, with a deliberate launch scheduled for February 2027 to mitigate technical risks associated with peak season volume.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BOARD’S DIRECTION REQUIRED</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The board is requested to note the shift in Singapore launch timelines to February 2027 and confirm the budget allocation for a remote QA contractor to support the interface localisation project.</w:t>
            </w:r>
          </w:p>
        </w:tc>
      </w:tr>
    </w:tbl>
    <w:p>
      <w:pPr>
        <w:pBdr>
          <w:bottom w:val="single" w:color="2563EB" w:sz="6" w:space="2"/>
        </w:pBdr>
        <w:spacing w:after="120" w:before="280"/>
      </w:pPr>
      <w:r>
        <w:rPr>
          <w:rFonts w:ascii="Arial" w:cs="Arial" w:eastAsia="Arial" w:hAnsi="Arial"/>
          <w:b/>
          <w:bCs/>
          <w:color w:val="0A192F"/>
          <w:sz w:val="28"/>
          <w:szCs w:val="28"/>
        </w:rPr>
        <w:t xml:space="preserve">1. Attendance</w:t>
      </w:r>
    </w:p>
    <w:p>
      <w:pPr>
        <w:spacing w:after="140"/>
      </w:pPr>
      <w:r>
        <w:rPr>
          <w:rFonts w:ascii="Arial" w:cs="Arial" w:eastAsia="Arial" w:hAnsi="Arial"/>
          <w:sz w:val="19"/>
          <w:szCs w:val="19"/>
        </w:rPr>
        <w:t xml:space="preserve">The meeting was attended by Wei Ming, Raj, and Mei Ling. The session was conducted to address immediate operational requirements and quarterly progress.</w:t>
      </w:r>
    </w:p>
    <w:p>
      <w:pPr>
        <w:pBdr>
          <w:bottom w:val="single" w:color="2563EB" w:sz="6" w:space="2"/>
        </w:pBdr>
        <w:spacing w:after="120" w:before="280"/>
      </w:pPr>
      <w:r>
        <w:rPr>
          <w:rFonts w:ascii="Arial" w:cs="Arial" w:eastAsia="Arial" w:hAnsi="Arial"/>
          <w:b/>
          <w:bCs/>
          <w:color w:val="0A192F"/>
          <w:sz w:val="28"/>
          <w:szCs w:val="28"/>
        </w:rPr>
        <w:t xml:space="preserve">2. Matters Arising</w:t>
      </w:r>
    </w:p>
    <w:p>
      <w:pPr>
        <w:spacing w:after="140"/>
      </w:pPr>
      <w:r>
        <w:rPr>
          <w:rFonts w:ascii="Arial" w:cs="Arial" w:eastAsia="Arial" w:hAnsi="Arial"/>
          <w:sz w:val="19"/>
          <w:szCs w:val="19"/>
        </w:rPr>
        <w:t xml:space="preserve">Discussions focused on the urgency of logistics cost management and the specific requirements for the Singapore expansion project.</w:t>
      </w:r>
    </w:p>
    <w:p>
      <w:pPr>
        <w:pBdr>
          <w:bottom w:val="single" w:color="2563EB" w:sz="6" w:space="2"/>
        </w:pBdr>
        <w:spacing w:after="120" w:before="280"/>
      </w:pPr>
      <w:r>
        <w:rPr>
          <w:rFonts w:ascii="Arial" w:cs="Arial" w:eastAsia="Arial" w:hAnsi="Arial"/>
          <w:b/>
          <w:bCs/>
          <w:color w:val="0A192F"/>
          <w:sz w:val="28"/>
          <w:szCs w:val="28"/>
        </w:rPr>
        <w:t xml:space="preserve">3. Financial Update</w:t>
      </w:r>
    </w:p>
    <w:p>
      <w:pPr>
        <w:spacing w:after="140"/>
      </w:pPr>
      <w:r>
        <w:rPr>
          <w:rFonts w:ascii="Arial" w:cs="Arial" w:eastAsia="Arial" w:hAnsi="Arial"/>
          <w:sz w:val="19"/>
          <w:szCs w:val="19"/>
        </w:rPr>
        <w:t xml:space="preserve">Revenue performance has shown a positive upward trend, though margin management remains a critical concern for the upcoming quarter.</w:t>
      </w:r>
    </w:p>
    <w:p>
      <w:pPr>
        <w:spacing w:after="60"/>
      </w:pP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tblHeader/>
        </w:trPr>
        <w:tc>
          <w:tcPr>
            <w:tcW w:type="dxa" w:w="3212"/>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Metric</w:t>
            </w:r>
          </w:p>
        </w:tc>
        <w:tc>
          <w:tcPr>
            <w:tcW w:type="dxa" w:w="3212"/>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Current Quarter</w:t>
            </w:r>
          </w:p>
        </w:tc>
        <w:tc>
          <w:tcPr>
            <w:tcW w:type="dxa" w:w="3212"/>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Previous Quarter</w:t>
            </w:r>
          </w:p>
        </w:tc>
      </w:tr>
      <w:tr>
        <w:trPr>
          <w:cantSplit/>
        </w:trPr>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Revenue</w:t>
            </w:r>
          </w:p>
        </w:tc>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1.2M MYR</w:t>
            </w:r>
          </w:p>
        </w:tc>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0.95M MYR</w:t>
            </w:r>
          </w:p>
        </w:tc>
      </w:tr>
      <w:tr>
        <w:trPr>
          <w:cantSplit/>
        </w:trPr>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Gross Margin</w:t>
            </w:r>
          </w:p>
        </w:tc>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18%</w:t>
            </w:r>
          </w:p>
        </w:tc>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TBD</w:t>
            </w:r>
          </w:p>
        </w:tc>
      </w:tr>
    </w:tbl>
    <w:p>
      <w:pPr>
        <w:spacing w:after="120"/>
      </w:pPr>
    </w:p>
    <w:p>
      <w:pPr>
        <w:pBdr>
          <w:bottom w:val="single" w:color="2563EB" w:sz="6" w:space="2"/>
        </w:pBdr>
        <w:spacing w:after="120" w:before="280"/>
      </w:pPr>
      <w:r>
        <w:rPr>
          <w:rFonts w:ascii="Arial" w:cs="Arial" w:eastAsia="Arial" w:hAnsi="Arial"/>
          <w:b/>
          <w:bCs/>
          <w:color w:val="0A192F"/>
          <w:sz w:val="28"/>
          <w:szCs w:val="28"/>
        </w:rPr>
        <w:t xml:space="preserve">4. Market Expansion</w:t>
      </w:r>
    </w:p>
    <w:p>
      <w:pPr>
        <w:spacing w:after="140"/>
      </w:pPr>
      <w:r>
        <w:rPr>
          <w:rFonts w:ascii="Arial" w:cs="Arial" w:eastAsia="Arial" w:hAnsi="Arial"/>
          <w:sz w:val="19"/>
          <w:szCs w:val="19"/>
        </w:rPr>
        <w:t xml:space="preserve">The Singapore entry strategy targets hawker centre adoption. To facilitate this, the development of a Chinese-language interface is required within six weeks. A decision was reached to utilise remote QA support from KL to manage costs while ensuring linguistic proficiency.</w:t>
      </w:r>
    </w:p>
    <w:p>
      <w:pPr>
        <w:pStyle w:val="ListParagraph"/>
        <w:numPr>
          <w:ilvl w:val="0"/>
          <w:numId w:val="2"/>
        </w:numPr>
        <w:spacing w:after="80"/>
      </w:pPr>
      <w:r>
        <w:rPr>
          <w:rFonts w:ascii="Arial" w:cs="Arial" w:eastAsia="Arial" w:hAnsi="Arial"/>
          <w:b/>
          <w:bCs/>
          <w:sz w:val="19"/>
          <w:szCs w:val="19"/>
        </w:rPr>
        <w:t xml:space="preserve">Timeline adjustment. </w:t>
      </w:r>
      <w:r>
        <w:rPr>
          <w:rFonts w:ascii="Arial" w:cs="Arial" w:eastAsia="Arial" w:hAnsi="Arial"/>
          <w:sz w:val="19"/>
          <w:szCs w:val="19"/>
        </w:rPr>
        <w:t xml:space="preserve">The launch is deferred to the first week of February 2027 to avoid technical failures during the Chinese New Year peak.</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RESOURCE STRATEGY</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The project will leverage a KL-based QA contractor to reduce expenditure compared to Singapore-based hiring, contingent on strong Mandarin fluency.</w:t>
            </w:r>
          </w:p>
        </w:tc>
      </w:tr>
    </w:tbl>
    <w:p>
      <w:pPr>
        <w:spacing w:after="120"/>
      </w:pPr>
    </w:p>
    <w:p>
      <w:pPr>
        <w:pBdr>
          <w:bottom w:val="single" w:color="2563EB" w:sz="6" w:space="2"/>
        </w:pBdr>
        <w:spacing w:after="120" w:before="280"/>
      </w:pPr>
      <w:r>
        <w:rPr>
          <w:rFonts w:ascii="Arial" w:cs="Arial" w:eastAsia="Arial" w:hAnsi="Arial"/>
          <w:b/>
          <w:bCs/>
          <w:color w:val="0A192F"/>
          <w:sz w:val="28"/>
          <w:szCs w:val="28"/>
        </w:rPr>
        <w:t xml:space="preserve">5. People and Hiring</w:t>
      </w:r>
    </w:p>
    <w:p>
      <w:pPr>
        <w:spacing w:after="140"/>
      </w:pPr>
      <w:r>
        <w:rPr>
          <w:rFonts w:ascii="Arial" w:cs="Arial" w:eastAsia="Arial" w:hAnsi="Arial"/>
          <w:sz w:val="19"/>
          <w:szCs w:val="19"/>
        </w:rPr>
        <w:t xml:space="preserve">Expansion plans include the recruitment of two sales representatives for the Johor Bahru region. The existing sales commission structure has been identified as overly complex and will be revised by the end of the month.</w:t>
      </w:r>
    </w:p>
    <w:p>
      <w:pPr>
        <w:pBdr>
          <w:bottom w:val="single" w:color="2563EB" w:sz="6" w:space="2"/>
        </w:pBdr>
        <w:spacing w:after="120" w:before="280"/>
      </w:pPr>
      <w:r>
        <w:rPr>
          <w:rFonts w:ascii="Arial" w:cs="Arial" w:eastAsia="Arial" w:hAnsi="Arial"/>
          <w:b/>
          <w:bCs/>
          <w:color w:val="0A192F"/>
          <w:sz w:val="28"/>
          <w:szCs w:val="28"/>
        </w:rPr>
        <w:t xml:space="preserve">6. Resolutions Passed</w:t>
      </w:r>
    </w:p>
    <w:p>
      <w:pPr>
        <w:spacing w:after="140"/>
      </w:pPr>
      <w:r>
        <w:rPr>
          <w:rFonts w:ascii="Arial" w:cs="Arial" w:eastAsia="Arial" w:hAnsi="Arial"/>
          <w:sz w:val="19"/>
          <w:szCs w:val="19"/>
        </w:rPr>
        <w:t xml:space="preserve">The following decisions were formally adopted by the board:</w:t>
      </w:r>
    </w:p>
    <w:p>
      <w:pPr>
        <w:pStyle w:val="ListParagraph"/>
        <w:numPr>
          <w:ilvl w:val="0"/>
          <w:numId w:val="2"/>
        </w:numPr>
        <w:spacing w:after="80"/>
      </w:pPr>
      <w:r>
        <w:rPr>
          <w:rFonts w:ascii="Arial" w:cs="Arial" w:eastAsia="Arial" w:hAnsi="Arial"/>
          <w:b/>
          <w:bCs/>
          <w:sz w:val="19"/>
          <w:szCs w:val="19"/>
        </w:rPr>
        <w:t xml:space="preserve">Singapore Launch Date. </w:t>
      </w:r>
      <w:r>
        <w:rPr>
          <w:rFonts w:ascii="Arial" w:cs="Arial" w:eastAsia="Arial" w:hAnsi="Arial"/>
          <w:sz w:val="19"/>
          <w:szCs w:val="19"/>
        </w:rPr>
        <w:t xml:space="preserve">Confirmed for the first week of February 2027.</w:t>
      </w:r>
    </w:p>
    <w:p>
      <w:pPr>
        <w:pStyle w:val="ListParagraph"/>
        <w:numPr>
          <w:ilvl w:val="0"/>
          <w:numId w:val="2"/>
        </w:numPr>
        <w:spacing w:after="80"/>
      </w:pPr>
      <w:r>
        <w:rPr>
          <w:rFonts w:ascii="Arial" w:cs="Arial" w:eastAsia="Arial" w:hAnsi="Arial"/>
          <w:b/>
          <w:bCs/>
          <w:sz w:val="19"/>
          <w:szCs w:val="19"/>
        </w:rPr>
        <w:t xml:space="preserve">Localization Project. </w:t>
      </w:r>
      <w:r>
        <w:rPr>
          <w:rFonts w:ascii="Arial" w:cs="Arial" w:eastAsia="Arial" w:hAnsi="Arial"/>
          <w:sz w:val="19"/>
          <w:szCs w:val="19"/>
        </w:rPr>
        <w:t xml:space="preserve">Chinese interface to be completed by mid-January 2027.</w:t>
      </w:r>
    </w:p>
    <w:p>
      <w:pPr>
        <w:pBdr>
          <w:bottom w:val="single" w:color="2563EB" w:sz="6" w:space="2"/>
        </w:pBdr>
        <w:spacing w:after="120" w:before="280"/>
      </w:pPr>
      <w:r>
        <w:rPr>
          <w:rFonts w:ascii="Arial" w:cs="Arial" w:eastAsia="Arial" w:hAnsi="Arial"/>
          <w:b/>
          <w:bCs/>
          <w:color w:val="0A192F"/>
          <w:sz w:val="28"/>
          <w:szCs w:val="28"/>
        </w:rPr>
        <w:t xml:space="preserve">7. Action Log</w:t>
      </w:r>
    </w:p>
    <w:p>
      <w:pPr>
        <w:spacing w:after="140"/>
      </w:pPr>
      <w:r>
        <w:rPr>
          <w:rFonts w:ascii="Arial" w:cs="Arial" w:eastAsia="Arial" w:hAnsi="Arial"/>
          <w:sz w:val="19"/>
          <w:szCs w:val="19"/>
        </w:rPr>
        <w:t xml:space="preserve">Execution of the following tasks is required:</w:t>
      </w:r>
    </w:p>
    <w:p>
      <w:pPr>
        <w:pStyle w:val="ListParagraph"/>
        <w:numPr>
          <w:ilvl w:val="0"/>
          <w:numId w:val="2"/>
        </w:numPr>
        <w:spacing w:after="80"/>
      </w:pPr>
      <w:r>
        <w:rPr>
          <w:rFonts w:ascii="Arial" w:cs="Arial" w:eastAsia="Arial" w:hAnsi="Arial"/>
          <w:b/>
          <w:bCs/>
          <w:sz w:val="19"/>
          <w:szCs w:val="19"/>
        </w:rPr>
        <w:t xml:space="preserve">Logistics Review. </w:t>
      </w:r>
      <w:r>
        <w:rPr>
          <w:rFonts w:ascii="Arial" w:cs="Arial" w:eastAsia="Arial" w:hAnsi="Arial"/>
          <w:sz w:val="19"/>
          <w:szCs w:val="19"/>
        </w:rPr>
        <w:t xml:space="preserve">Wei Ming to source two new logistics quotes by end of November 2026.</w:t>
      </w:r>
    </w:p>
    <w:p>
      <w:pPr>
        <w:pStyle w:val="ListParagraph"/>
        <w:numPr>
          <w:ilvl w:val="0"/>
          <w:numId w:val="2"/>
        </w:numPr>
        <w:spacing w:after="80"/>
      </w:pPr>
      <w:r>
        <w:rPr>
          <w:rFonts w:ascii="Arial" w:cs="Arial" w:eastAsia="Arial" w:hAnsi="Arial"/>
          <w:b/>
          <w:bCs/>
          <w:sz w:val="19"/>
          <w:szCs w:val="19"/>
        </w:rPr>
        <w:t xml:space="preserve">JB Sales Hiring. </w:t>
      </w:r>
      <w:r>
        <w:rPr>
          <w:rFonts w:ascii="Arial" w:cs="Arial" w:eastAsia="Arial" w:hAnsi="Arial"/>
          <w:sz w:val="19"/>
          <w:szCs w:val="19"/>
        </w:rPr>
        <w:t xml:space="preserve">Raj to submit candidate CVs by Friday, 16 October 2026.</w:t>
      </w:r>
    </w:p>
    <w:p>
      <w:pPr>
        <w:pStyle w:val="ListParagraph"/>
        <w:numPr>
          <w:ilvl w:val="0"/>
          <w:numId w:val="2"/>
        </w:numPr>
        <w:spacing w:after="80"/>
      </w:pPr>
      <w:r>
        <w:rPr>
          <w:rFonts w:ascii="Arial" w:cs="Arial" w:eastAsia="Arial" w:hAnsi="Arial"/>
          <w:b/>
          <w:bCs/>
          <w:sz w:val="19"/>
          <w:szCs w:val="19"/>
        </w:rPr>
        <w:t xml:space="preserve">Commission Review. </w:t>
      </w:r>
      <w:r>
        <w:rPr>
          <w:rFonts w:ascii="Arial" w:cs="Arial" w:eastAsia="Arial" w:hAnsi="Arial"/>
          <w:sz w:val="19"/>
          <w:szCs w:val="19"/>
        </w:rPr>
        <w:t xml:space="preserve">Wei Ming to draft simplified commission structure by 31 October 2026.</w:t>
      </w:r>
    </w:p>
    <w:p>
      <w:pPr>
        <w:pBdr>
          <w:bottom w:val="single" w:color="2563EB" w:sz="6" w:space="2"/>
        </w:pBdr>
        <w:spacing w:after="120" w:before="280"/>
      </w:pPr>
      <w:r>
        <w:rPr>
          <w:rFonts w:ascii="Arial" w:cs="Arial" w:eastAsia="Arial" w:hAnsi="Arial"/>
          <w:b/>
          <w:bCs/>
          <w:color w:val="0A192F"/>
          <w:sz w:val="28"/>
          <w:szCs w:val="28"/>
        </w:rPr>
        <w:t xml:space="preserve">8. Next Meeting</w:t>
      </w:r>
    </w:p>
    <w:p>
      <w:pPr>
        <w:spacing w:after="140"/>
      </w:pPr>
      <w:r>
        <w:rPr>
          <w:rFonts w:ascii="Arial" w:cs="Arial" w:eastAsia="Arial" w:hAnsi="Arial"/>
          <w:sz w:val="19"/>
          <w:szCs w:val="19"/>
        </w:rPr>
        <w:t xml:space="preserve">Date to be determined pending further updates on the pitch deck and operational milestones.</w:t>
      </w:r>
    </w:p>
    <w:p>
      <w:pPr>
        <w:pBdr>
          <w:bottom w:val="single" w:color="2563EB" w:sz="6" w:space="2"/>
        </w:pBdr>
        <w:spacing w:after="120" w:before="280"/>
      </w:pPr>
      <w:r>
        <w:rPr>
          <w:rFonts w:ascii="Arial" w:cs="Arial" w:eastAsia="Arial" w:hAnsi="Arial"/>
          <w:b/>
          <w:bCs/>
          <w:color w:val="0A192F"/>
          <w:sz w:val="28"/>
          <w:szCs w:val="28"/>
        </w:rPr>
        <w:t xml:space="preserve">9. Decisions Required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038"/>
        <w:gridCol w:w="2900"/>
      </w:tblGrid>
      <w:tr>
        <w:trPr>
          <w:tblHeader/>
        </w:trPr>
        <w:tc>
          <w:tcPr>
            <w:tcW w:type="dxa" w:w="7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No.</w:t>
            </w:r>
          </w:p>
        </w:tc>
        <w:tc>
          <w:tcPr>
            <w:tcW w:type="dxa" w:w="60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Decision / instruction</w:t>
            </w:r>
          </w:p>
        </w:tc>
        <w:tc>
          <w:tcPr>
            <w:tcW w:type="dxa" w:w="29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Board’s direction</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1</w:t>
            </w:r>
          </w:p>
        </w:tc>
        <w:tc>
          <w:tcPr>
            <w:tcW w:type="dxa" w:w="60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Singapore launch scheduled for first week of February 2027 (Owner: Mei Ling; By: N/A)</w:t>
            </w:r>
          </w:p>
        </w:tc>
        <w:tc>
          <w:tcPr>
            <w:tcW w:type="dxa" w:w="29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 Approve   ☐ Amend   ☐ Hold</w:t>
            </w:r>
          </w:p>
        </w:tc>
      </w:tr>
    </w:tbl>
    <w:p>
      <w:pPr>
        <w:spacing w:after="160"/>
      </w:pPr>
    </w:p>
    <w:p>
      <w:pPr>
        <w:pBdr>
          <w:bottom w:val="single" w:color="2563EB" w:sz="6" w:space="2"/>
        </w:pBdr>
        <w:spacing w:after="120" w:before="280"/>
      </w:pPr>
      <w:r>
        <w:rPr>
          <w:rFonts w:ascii="Arial" w:cs="Arial" w:eastAsia="Arial" w:hAnsi="Arial"/>
          <w:b/>
          <w:bCs/>
          <w:color w:val="0A192F"/>
          <w:sz w:val="28"/>
          <w:szCs w:val="28"/>
        </w:rPr>
        <w:t xml:space="preserve">10. Next Steps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5538"/>
        <w:gridCol w:w="2000"/>
        <w:gridCol w:w="1400"/>
      </w:tblGrid>
      <w:tr>
        <w:trPr>
          <w:tblHeader/>
        </w:trPr>
        <w:tc>
          <w:tcPr>
            <w:tcW w:type="dxa" w:w="7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No.</w:t>
            </w:r>
          </w:p>
        </w:tc>
        <w:tc>
          <w:tcPr>
            <w:tcW w:type="dxa" w:w="55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Action</w:t>
            </w:r>
          </w:p>
        </w:tc>
        <w:tc>
          <w:tcPr>
            <w:tcW w:type="dxa" w:w="20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Owner</w:t>
            </w:r>
          </w:p>
        </w:tc>
        <w:tc>
          <w:tcPr>
            <w:tcW w:type="dxa" w:w="1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Timing</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1</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Source two logistics quotes for renegotiation</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Wei Ming</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End of November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2</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Submit JB sales candidate CVs</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Raj</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16 October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3</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Draft simplified sales commission structure</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Wei Ming</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31 October 2026</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EXECUTIVE RECOMMENDATION</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Executive recommendation: Approve the revised February 2027 Singapore launch date and proceed with the KL-based QA recruitment to maintain budget discipline while meeting language requirements.</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95959"/>
        <w:sz w:val="15"/>
        <w:szCs w:val="15"/>
      </w:rPr>
      <w:t xml:space="preserve">Prepared by Chief of Staff for Board of Directors | Internal review only</w:t>
    </w:r>
    <w:r>
      <w:rPr>
        <w:rFonts w:ascii="Arial" w:cs="Arial" w:eastAsia="Arial" w:hAnsi="Arial"/>
        <w:color w:val="595959"/>
        <w:sz w:val="15"/>
        <w:szCs w:val="15"/>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2026-10-09T22:12:08.539Z</dcterms:created>
  <dcterms:modified xsi:type="dcterms:W3CDTF">2026-10-09T22:12:08.539Z</dcterms:modified>
</cp:coreProperties>
</file>

<file path=docProps/custom.xml><?xml version="1.0" encoding="utf-8"?>
<Properties xmlns="http://schemas.openxmlformats.org/officeDocument/2006/custom-properties" xmlns:vt="http://schemas.openxmlformats.org/officeDocument/2006/docPropsVTypes"/>
</file>